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207C52"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207C52"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207C52"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207C52"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207C52"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207C52"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207C52"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207C52"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207C52"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207C52"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207C52"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207C52"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207C52"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207C52"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207C52"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207C52"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0" w:name="_Toc512834732"/>
      <w:bookmarkStart w:id="1"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0"/>
      <w:bookmarkEnd w:id="1"/>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3" w:name="_Ref532386522"/>
            <w:r w:rsidRPr="00B55A84">
              <w:rPr>
                <w:rStyle w:val="Odkaznapoznmkupodiarou"/>
                <w:rFonts w:asciiTheme="minorHAnsi" w:hAnsiTheme="minorHAnsi" w:cstheme="minorHAnsi"/>
                <w:b/>
                <w:sz w:val="16"/>
                <w:szCs w:val="16"/>
              </w:rPr>
              <w:footnoteReference w:id="1"/>
            </w:r>
            <w:bookmarkEnd w:id="3"/>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4" w:name="_Ref523411750"/>
            <w:r w:rsidRPr="00B55A84">
              <w:rPr>
                <w:rStyle w:val="Odkaznapoznmkupodiarou"/>
                <w:rFonts w:cstheme="minorHAnsi"/>
                <w:b/>
                <w:sz w:val="16"/>
                <w:szCs w:val="16"/>
              </w:rPr>
              <w:footnoteReference w:id="2"/>
            </w:r>
            <w:bookmarkEnd w:id="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207C52"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207C52"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w:t>
            </w:r>
            <w:r w:rsidRPr="00722671">
              <w:rPr>
                <w:sz w:val="16"/>
                <w:szCs w:val="16"/>
              </w:rPr>
              <w:lastRenderedPageBreak/>
              <w:t xml:space="preserve">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lastRenderedPageBreak/>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 xml:space="preserve">Podmienka, že žiadateľ je zapísaný v registri partnerov </w:t>
            </w:r>
            <w:r w:rsidRPr="00494E8F">
              <w:rPr>
                <w:rFonts w:cstheme="minorHAnsi"/>
                <w:b/>
                <w:sz w:val="16"/>
                <w:szCs w:val="16"/>
              </w:rPr>
              <w:lastRenderedPageBreak/>
              <w:t>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lastRenderedPageBreak/>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lastRenderedPageBreak/>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w:t>
            </w:r>
            <w:r w:rsidRPr="0069487B">
              <w:rPr>
                <w:rFonts w:cstheme="minorHAnsi"/>
                <w:b/>
                <w:bCs/>
                <w:sz w:val="16"/>
                <w:szCs w:val="16"/>
              </w:rPr>
              <w:lastRenderedPageBreak/>
              <w:t>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lastRenderedPageBreak/>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lastRenderedPageBreak/>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 xml:space="preserve">spolupráce realizovaných miestnymi akčnými skupinami, pri vzdelávacích projektoch a pod. a mimo EÚ v prípade operácií, </w:t>
            </w:r>
            <w:r w:rsidRPr="006A0B4A">
              <w:rPr>
                <w:rFonts w:asciiTheme="minorHAnsi" w:hAnsiTheme="minorHAnsi" w:cstheme="minorHAnsi"/>
                <w:color w:val="000000" w:themeColor="text1"/>
                <w:sz w:val="16"/>
                <w:szCs w:val="16"/>
              </w:rPr>
              <w:lastRenderedPageBreak/>
              <w:t>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w:t>
            </w:r>
            <w:r w:rsidRPr="0069487B">
              <w:rPr>
                <w:rFonts w:cstheme="minorHAnsi"/>
                <w:b/>
                <w:bCs/>
                <w:color w:val="000000" w:themeColor="text1"/>
                <w:sz w:val="16"/>
                <w:szCs w:val="16"/>
              </w:rPr>
              <w:lastRenderedPageBreak/>
              <w:t>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lastRenderedPageBreak/>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lastRenderedPageBreak/>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lastRenderedPageBreak/>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w:t>
            </w:r>
            <w:r w:rsidRPr="006A0B4A">
              <w:rPr>
                <w:rFonts w:cstheme="minorHAnsi"/>
                <w:color w:val="000000" w:themeColor="text1"/>
                <w:sz w:val="16"/>
                <w:szCs w:val="16"/>
              </w:rPr>
              <w:lastRenderedPageBreak/>
              <w:t xml:space="preserve">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w:t>
            </w:r>
            <w:r w:rsidRPr="0069487B">
              <w:rPr>
                <w:rFonts w:cstheme="minorHAnsi"/>
                <w:bCs/>
                <w:iCs/>
                <w:color w:val="000000" w:themeColor="text1"/>
                <w:sz w:val="16"/>
                <w:szCs w:val="16"/>
              </w:rPr>
              <w:lastRenderedPageBreak/>
              <w:t xml:space="preserve">(splnenie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lastRenderedPageBreak/>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 xml:space="preserve">Potvrdenie príslušného daňového úradu v zmysle zákona č. 563/2009 Z. z. o správe daní a o zmene a doplnení niektorých zákonov v znení neskorších </w:t>
            </w:r>
            <w:r w:rsidRPr="00722671">
              <w:rPr>
                <w:rFonts w:cstheme="minorHAnsi"/>
                <w:color w:val="000000" w:themeColor="text1"/>
                <w:sz w:val="16"/>
                <w:szCs w:val="16"/>
              </w:rPr>
              <w:lastRenderedPageBreak/>
              <w:t>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lastRenderedPageBreak/>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5"/>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 xml:space="preserve">sken listinného originálu vo </w:t>
            </w:r>
            <w:r w:rsidRPr="006A0B4A">
              <w:rPr>
                <w:rFonts w:cstheme="minorHAnsi"/>
                <w:b/>
                <w:color w:val="000000" w:themeColor="text1"/>
                <w:sz w:val="16"/>
                <w:szCs w:val="16"/>
              </w:rPr>
              <w:lastRenderedPageBreak/>
              <w:t>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lastRenderedPageBreak/>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w:t>
            </w:r>
            <w:r w:rsidR="009B584D" w:rsidRPr="0069487B">
              <w:rPr>
                <w:rFonts w:asciiTheme="minorHAnsi" w:hAnsiTheme="minorHAnsi" w:cstheme="minorHAnsi"/>
                <w:sz w:val="16"/>
                <w:szCs w:val="16"/>
              </w:rPr>
              <w:lastRenderedPageBreak/>
              <w:t>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6" w:name="_Toc49941371"/>
      <w:r>
        <w:rPr>
          <w:rFonts w:asciiTheme="minorHAnsi" w:hAnsiTheme="minorHAnsi" w:cstheme="minorHAnsi"/>
          <w:b/>
          <w:color w:val="385623" w:themeColor="accent6" w:themeShade="80"/>
          <w:sz w:val="24"/>
          <w:szCs w:val="24"/>
        </w:rPr>
        <w:lastRenderedPageBreak/>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6"/>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7" w:name="_Toc512834733"/>
      <w:bookmarkStart w:id="8" w:name="_Toc49941372"/>
      <w:r w:rsidRPr="00590F65">
        <w:rPr>
          <w:color w:val="385623" w:themeColor="accent6" w:themeShade="80"/>
          <w:szCs w:val="28"/>
        </w:rPr>
        <w:t>Podopatrenie 1.2  Podpora na demonštračné činnosti a informačné akcie</w:t>
      </w:r>
      <w:bookmarkEnd w:id="7"/>
      <w:bookmarkEnd w:id="8"/>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9" w:name="_Ref500482663"/>
      <w:r w:rsidRPr="00590F65">
        <w:rPr>
          <w:rStyle w:val="Odkaznapoznmkupodiarou"/>
          <w:rFonts w:cstheme="minorHAnsi"/>
          <w:kern w:val="1"/>
          <w:sz w:val="18"/>
          <w:szCs w:val="18"/>
        </w:rPr>
        <w:footnoteReference w:id="18"/>
      </w:r>
      <w:bookmarkEnd w:id="9"/>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lastRenderedPageBreak/>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lastRenderedPageBreak/>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Režijné náklady spojené s realizáciou vzdelávacej aktivity vrátane nákladov na získavanie zručností; nepriame výdavky/náklady súvisiace so zabezpečením podporných aktivít projektu a taktiež náklady </w:t>
            </w:r>
            <w:r w:rsidRPr="00781AE8">
              <w:rPr>
                <w:rFonts w:cstheme="minorHAnsi"/>
                <w:color w:val="000000" w:themeColor="text1"/>
                <w:sz w:val="16"/>
                <w:szCs w:val="16"/>
              </w:rPr>
              <w:lastRenderedPageBreak/>
              <w:t>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lastRenderedPageBreak/>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lastRenderedPageBreak/>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lastRenderedPageBreak/>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Inovácie, zavádzanie vedecky podložených, inovatívnych </w:t>
            </w:r>
            <w:r w:rsidRPr="00781AE8">
              <w:rPr>
                <w:rFonts w:cstheme="minorHAnsi"/>
                <w:b/>
                <w:color w:val="000000" w:themeColor="text1"/>
                <w:sz w:val="16"/>
                <w:szCs w:val="16"/>
              </w:rPr>
              <w:lastRenderedPageBreak/>
              <w:t>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lastRenderedPageBreak/>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1" w:name="_Toc49941373"/>
      <w:r w:rsidRPr="00590F65">
        <w:rPr>
          <w:color w:val="385623" w:themeColor="accent6" w:themeShade="80"/>
          <w:szCs w:val="28"/>
        </w:rPr>
        <w:lastRenderedPageBreak/>
        <w:t>Podopatrenie 1.3 Podpora na krátkodobé výmeny v rámci riadenia poľnohospodárskych podnikov a obhospodarovania lesov, ako aj na návštevy poľnohospodárskych a lesných podnikov</w:t>
      </w:r>
      <w:bookmarkEnd w:id="10"/>
      <w:bookmarkEnd w:id="11"/>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w:t>
            </w:r>
            <w:r w:rsidRPr="001A2583">
              <w:rPr>
                <w:rFonts w:cstheme="minorHAnsi"/>
                <w:b/>
                <w:bCs/>
                <w:color w:val="000000" w:themeColor="text1"/>
                <w:sz w:val="16"/>
                <w:szCs w:val="16"/>
              </w:rPr>
              <w:lastRenderedPageBreak/>
              <w:t xml:space="preserve">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w:t>
            </w:r>
            <w:r w:rsidRPr="001A2583">
              <w:rPr>
                <w:rFonts w:eastAsia="Calibri" w:cstheme="minorHAnsi"/>
                <w:color w:val="000000" w:themeColor="text1"/>
                <w:sz w:val="16"/>
                <w:szCs w:val="16"/>
                <w:lang w:eastAsia="sk-SK"/>
              </w:rPr>
              <w:lastRenderedPageBreak/>
              <w:t>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w:t>
            </w:r>
            <w:r w:rsidRPr="001A2583">
              <w:rPr>
                <w:rFonts w:eastAsia="Calibri" w:cstheme="minorHAnsi"/>
                <w:color w:val="000000" w:themeColor="text1"/>
                <w:sz w:val="16"/>
                <w:szCs w:val="16"/>
              </w:rPr>
              <w:lastRenderedPageBreak/>
              <w:t>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sa nevzťahuje na vzdelávacie programy, ktoré sú súčasťou bežných </w:t>
            </w:r>
            <w:r w:rsidRPr="001A2583">
              <w:rPr>
                <w:rFonts w:cstheme="minorHAnsi"/>
                <w:b/>
                <w:color w:val="000000" w:themeColor="text1"/>
                <w:sz w:val="16"/>
                <w:szCs w:val="16"/>
              </w:rPr>
              <w:lastRenderedPageBreak/>
              <w:t>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lastRenderedPageBreak/>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r w:rsidRPr="001A2583">
              <w:rPr>
                <w:rFonts w:asciiTheme="minorHAnsi" w:hAnsiTheme="minorHAnsi" w:cstheme="minorHAnsi"/>
                <w:color w:val="000000" w:themeColor="text1"/>
                <w:sz w:val="16"/>
                <w:szCs w:val="16"/>
              </w:rPr>
              <w:lastRenderedPageBreak/>
              <w:t xml:space="preserve">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lastRenderedPageBreak/>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2" w:name="_Toc512834735"/>
      <w:bookmarkStart w:id="13" w:name="_Toc49941374"/>
      <w:r w:rsidRPr="00590F65">
        <w:rPr>
          <w:color w:val="385623" w:themeColor="accent6" w:themeShade="80"/>
          <w:szCs w:val="28"/>
        </w:rPr>
        <w:t>Podopatrenie 4.1 Podpora na investície do poľnohospodárskych podnikov</w:t>
      </w:r>
      <w:bookmarkEnd w:id="12"/>
      <w:bookmarkEnd w:id="13"/>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lastRenderedPageBreak/>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lastRenderedPageBreak/>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lastRenderedPageBreak/>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lastRenderedPageBreak/>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w:t>
            </w:r>
            <w:r w:rsidRPr="001A2583">
              <w:rPr>
                <w:rFonts w:eastAsia="Calibri" w:cstheme="minorHAnsi"/>
                <w:color w:val="000000" w:themeColor="text1"/>
                <w:sz w:val="16"/>
                <w:szCs w:val="16"/>
              </w:rPr>
              <w:lastRenderedPageBreak/>
              <w:t>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4"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4"/>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5" w:name="_Toc512834737"/>
            <w:r w:rsidRPr="001A2583">
              <w:rPr>
                <w:rFonts w:asciiTheme="minorHAnsi" w:hAnsiTheme="minorHAnsi" w:cstheme="minorHAnsi"/>
                <w:bCs/>
                <w:color w:val="000000" w:themeColor="text1"/>
                <w:sz w:val="16"/>
                <w:szCs w:val="16"/>
              </w:rPr>
              <w:t>max. o 20 % v prípade ekologického poľnohospodárstva;</w:t>
            </w:r>
            <w:bookmarkEnd w:id="15"/>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8"/>
            <w:r w:rsidRPr="001A2583">
              <w:rPr>
                <w:rFonts w:asciiTheme="minorHAnsi" w:hAnsiTheme="minorHAnsi" w:cstheme="minorHAnsi"/>
                <w:bCs/>
                <w:color w:val="000000" w:themeColor="text1"/>
                <w:sz w:val="16"/>
                <w:szCs w:val="16"/>
              </w:rPr>
              <w:t>max. o 20 % v prípade kolektívnych (združených) investícií;</w:t>
            </w:r>
            <w:bookmarkEnd w:id="16"/>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9"/>
            <w:r w:rsidRPr="001A2583">
              <w:rPr>
                <w:rFonts w:asciiTheme="minorHAnsi" w:hAnsiTheme="minorHAnsi" w:cstheme="minorHAnsi"/>
                <w:bCs/>
                <w:color w:val="000000" w:themeColor="text1"/>
                <w:sz w:val="16"/>
                <w:szCs w:val="16"/>
              </w:rPr>
              <w:t>max. o 20 % v prípade operácií v rámci operačných skupín EIP;</w:t>
            </w:r>
            <w:bookmarkEnd w:id="17"/>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40"/>
            <w:r w:rsidRPr="001A2583">
              <w:rPr>
                <w:rFonts w:asciiTheme="minorHAnsi" w:hAnsiTheme="minorHAnsi" w:cstheme="minorHAnsi"/>
                <w:bCs/>
                <w:color w:val="000000" w:themeColor="text1"/>
                <w:sz w:val="16"/>
                <w:szCs w:val="16"/>
              </w:rPr>
              <w:t>max. o 20 % v prípade integrovaných projektov s inými opatreniami.</w:t>
            </w:r>
            <w:bookmarkEnd w:id="18"/>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lastRenderedPageBreak/>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 xml:space="preserve">poľnohospodár (samostatne hospodáriaci roľník (mikropodnik alebo malý podnik v zmysle odporúčania Komisie 2003/361/ES), ktorý vykonáva poľnohospodársku prvovýrobu ako </w:t>
            </w:r>
            <w:r w:rsidRPr="001A2583">
              <w:rPr>
                <w:rFonts w:cs="Arial"/>
                <w:color w:val="333333"/>
                <w:sz w:val="16"/>
                <w:szCs w:val="16"/>
                <w:shd w:val="clear" w:color="auto" w:fill="FFFFFF"/>
              </w:rPr>
              <w:lastRenderedPageBreak/>
              <w:t>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w:t>
            </w:r>
            <w:r w:rsidRPr="001A2583">
              <w:rPr>
                <w:rFonts w:asciiTheme="minorHAnsi" w:hAnsiTheme="minorHAnsi" w:cstheme="minorHAnsi"/>
                <w:color w:val="000000" w:themeColor="text1"/>
                <w:sz w:val="16"/>
                <w:szCs w:val="16"/>
              </w:rPr>
              <w:lastRenderedPageBreak/>
              <w:t xml:space="preserve">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lastRenderedPageBreak/>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lastRenderedPageBreak/>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w:t>
            </w:r>
            <w:r w:rsidRPr="001A2583">
              <w:rPr>
                <w:rFonts w:asciiTheme="minorHAnsi" w:hAnsiTheme="minorHAnsi" w:cstheme="minorHAnsi"/>
                <w:color w:val="000000" w:themeColor="text1"/>
                <w:sz w:val="16"/>
                <w:szCs w:val="16"/>
              </w:rPr>
              <w:lastRenderedPageBreak/>
              <w:t xml:space="preserve">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 xml:space="preserve">(napr. zavlažovanie, vykurovanie, delá proti ľadovcu a pod.) siete, oplotenie, vnútorné komunikácie. Zároveň je tu možné (pri žiadateľoch, ktorých predmetom projektu je len zriadenie nového sadu alebo </w:t>
            </w:r>
            <w:r w:rsidRPr="001A2583">
              <w:rPr>
                <w:rFonts w:cstheme="minorHAnsi"/>
                <w:color w:val="000000" w:themeColor="text1"/>
                <w:sz w:val="16"/>
                <w:szCs w:val="16"/>
              </w:rPr>
              <w:lastRenderedPageBreak/>
              <w:t>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lastRenderedPageBreak/>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lastRenderedPageBreak/>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lastRenderedPageBreak/>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w:t>
            </w:r>
            <w:r w:rsidRPr="001A2583">
              <w:rPr>
                <w:rFonts w:asciiTheme="minorHAnsi" w:hAnsiTheme="minorHAnsi" w:cstheme="minorHAnsi"/>
                <w:color w:val="000000" w:themeColor="text1"/>
                <w:sz w:val="16"/>
                <w:szCs w:val="16"/>
              </w:rPr>
              <w:lastRenderedPageBreak/>
              <w:t>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lastRenderedPageBreak/>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lastRenderedPageBreak/>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lastRenderedPageBreak/>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lastRenderedPageBreak/>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sa investícia kombinuje s investíciou do existujúcej zavlažovacej inštalácie alebo prvku </w:t>
            </w:r>
            <w:r w:rsidRPr="001A2583">
              <w:rPr>
                <w:rFonts w:asciiTheme="minorHAnsi" w:hAnsiTheme="minorHAnsi" w:cstheme="minorHAnsi"/>
                <w:color w:val="000000" w:themeColor="text1"/>
                <w:sz w:val="16"/>
                <w:szCs w:val="16"/>
              </w:rPr>
              <w:lastRenderedPageBreak/>
              <w:t>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 xml:space="preserve">sken </w:t>
            </w:r>
            <w:r w:rsidRPr="001A2583">
              <w:rPr>
                <w:rFonts w:cstheme="minorHAnsi"/>
                <w:b/>
                <w:color w:val="000000" w:themeColor="text1"/>
                <w:sz w:val="16"/>
                <w:szCs w:val="16"/>
              </w:rPr>
              <w:lastRenderedPageBreak/>
              <w:t>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lastRenderedPageBreak/>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w:t>
            </w:r>
            <w:r w:rsidRPr="00A92C90">
              <w:rPr>
                <w:rFonts w:asciiTheme="minorHAnsi" w:hAnsiTheme="minorHAnsi" w:cstheme="minorHAnsi"/>
                <w:color w:val="000000" w:themeColor="text1"/>
                <w:sz w:val="16"/>
                <w:szCs w:val="16"/>
              </w:rPr>
              <w:lastRenderedPageBreak/>
              <w:t xml:space="preserve">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w:t>
            </w:r>
            <w:r w:rsidRPr="001A2583">
              <w:rPr>
                <w:rFonts w:asciiTheme="minorHAnsi" w:hAnsiTheme="minorHAnsi" w:cstheme="minorHAnsi"/>
                <w:color w:val="000000" w:themeColor="text1"/>
                <w:sz w:val="16"/>
                <w:szCs w:val="16"/>
              </w:rPr>
              <w:lastRenderedPageBreak/>
              <w:t xml:space="preserve">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lastRenderedPageBreak/>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207C52"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207C52"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 xml:space="preserve">sken podpísaného listinného originálu alebo úradne </w:t>
            </w:r>
            <w:r w:rsidRPr="001A2583">
              <w:rPr>
                <w:rFonts w:eastAsia="Times New Roman" w:cstheme="minorHAnsi"/>
                <w:b/>
                <w:color w:val="000000" w:themeColor="text1"/>
                <w:sz w:val="16"/>
                <w:szCs w:val="16"/>
                <w:lang w:eastAsia="sk-SK"/>
              </w:rPr>
              <w:lastRenderedPageBreak/>
              <w:t>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lastRenderedPageBreak/>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lastRenderedPageBreak/>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lastRenderedPageBreak/>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19"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1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lastRenderedPageBreak/>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lastRenderedPageBreak/>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lastRenderedPageBreak/>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lastRenderedPageBreak/>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w:t>
            </w:r>
            <w:r w:rsidRPr="001A2583">
              <w:rPr>
                <w:rFonts w:asciiTheme="minorHAnsi" w:hAnsiTheme="minorHAnsi" w:cstheme="minorHAnsi"/>
                <w:b/>
                <w:color w:val="000000" w:themeColor="text1"/>
                <w:sz w:val="16"/>
                <w:szCs w:val="16"/>
              </w:rPr>
              <w:lastRenderedPageBreak/>
              <w:t>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lastRenderedPageBreak/>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lastRenderedPageBreak/>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0" w:name="_Toc512834743"/>
            <w:r w:rsidRPr="001A2583">
              <w:rPr>
                <w:rFonts w:cstheme="minorHAnsi"/>
                <w:color w:val="000000" w:themeColor="text1"/>
                <w:sz w:val="16"/>
                <w:szCs w:val="16"/>
              </w:rPr>
              <w:t>Na vstupy do výrobného procesu sa vzťahuje príloha I ZFEÚ.</w:t>
            </w:r>
            <w:bookmarkEnd w:id="2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lastRenderedPageBreak/>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w:t>
            </w:r>
            <w:r w:rsidR="00F24E66">
              <w:rPr>
                <w:rFonts w:asciiTheme="minorHAnsi" w:hAnsiTheme="minorHAnsi" w:cstheme="minorHAnsi"/>
                <w:b/>
                <w:color w:val="000000" w:themeColor="text1"/>
                <w:sz w:val="16"/>
                <w:szCs w:val="16"/>
              </w:rPr>
              <w:lastRenderedPageBreak/>
              <w:t>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w:t>
            </w:r>
            <w:r w:rsidRPr="001A2583">
              <w:rPr>
                <w:rFonts w:asciiTheme="minorHAnsi" w:hAnsiTheme="minorHAnsi" w:cstheme="minorHAnsi"/>
                <w:color w:val="auto"/>
                <w:sz w:val="16"/>
                <w:szCs w:val="16"/>
              </w:rPr>
              <w:lastRenderedPageBreak/>
              <w:t xml:space="preserve">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w:t>
            </w:r>
            <w:r w:rsidRPr="001A2583">
              <w:rPr>
                <w:rFonts w:asciiTheme="minorHAnsi" w:hAnsiTheme="minorHAnsi" w:cstheme="minorHAnsi"/>
                <w:color w:val="000000" w:themeColor="text1"/>
                <w:sz w:val="16"/>
                <w:szCs w:val="16"/>
              </w:rPr>
              <w:lastRenderedPageBreak/>
              <w:t xml:space="preserve">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lastRenderedPageBreak/>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207C52"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lastRenderedPageBreak/>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lastRenderedPageBreak/>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lastRenderedPageBreak/>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lastRenderedPageBreak/>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1" w:name="_Toc512834745"/>
      <w:bookmarkStart w:id="22"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1"/>
      <w:bookmarkEnd w:id="22"/>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lastRenderedPageBreak/>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lastRenderedPageBreak/>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w:t>
            </w:r>
            <w:r w:rsidRPr="009B5A27">
              <w:rPr>
                <w:rFonts w:cstheme="minorHAnsi"/>
                <w:b/>
                <w:color w:val="000000" w:themeColor="text1"/>
                <w:sz w:val="16"/>
                <w:szCs w:val="16"/>
              </w:rPr>
              <w:lastRenderedPageBreak/>
              <w:t xml:space="preserve">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w:t>
            </w:r>
            <w:r w:rsidRPr="009B5A27">
              <w:rPr>
                <w:rFonts w:cstheme="minorHAnsi"/>
                <w:iCs/>
                <w:color w:val="000000" w:themeColor="text1"/>
                <w:sz w:val="16"/>
                <w:szCs w:val="16"/>
              </w:rPr>
              <w:lastRenderedPageBreak/>
              <w:t>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w:t>
            </w:r>
            <w:r w:rsidRPr="009B5A27">
              <w:rPr>
                <w:rFonts w:cstheme="minorHAnsi"/>
                <w:color w:val="000000" w:themeColor="text1"/>
                <w:sz w:val="16"/>
                <w:szCs w:val="16"/>
              </w:rPr>
              <w:lastRenderedPageBreak/>
              <w:t xml:space="preserve">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 xml:space="preserve">súvisiacich s investíciou vymedzených v článku 45 ods. 2 písm. c) nariadenia  EP a Rady (EÚ) č. 1305/2013, kde  sa za oprávnené budú považovať vzniknuté  a uhradené </w:t>
            </w:r>
            <w:r w:rsidRPr="009B5A27">
              <w:rPr>
                <w:rFonts w:eastAsia="Calibri" w:cstheme="minorHAnsi"/>
                <w:color w:val="000000" w:themeColor="text1"/>
                <w:sz w:val="16"/>
                <w:szCs w:val="16"/>
              </w:rPr>
              <w:lastRenderedPageBreak/>
              <w:t>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lastRenderedPageBreak/>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lastRenderedPageBreak/>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9B5A27">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Výsledkom investície nesmie byť poľnohospodárska činnosť alebo podpora takej aktivity, ktorá spadá do oblasti poľnohospodárstva alebo potravinárstva, ktorej sa výstup spracovania nachádza na prílohe I ZFEÚ. </w:t>
            </w:r>
            <w:r w:rsidRPr="009B5A27">
              <w:rPr>
                <w:rFonts w:cstheme="minorHAnsi"/>
                <w:color w:val="000000" w:themeColor="text1"/>
                <w:sz w:val="16"/>
                <w:szCs w:val="16"/>
              </w:rPr>
              <w:lastRenderedPageBreak/>
              <w:t>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lastRenderedPageBreak/>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lastRenderedPageBreak/>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lastRenderedPageBreak/>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 xml:space="preserve">možnosť využitia integračnej akcie „Získanie Výpisu </w:t>
            </w:r>
            <w:r w:rsidRPr="009B5A27">
              <w:rPr>
                <w:rFonts w:asciiTheme="minorHAnsi" w:hAnsiTheme="minorHAnsi" w:cstheme="minorHAnsi"/>
                <w:b/>
                <w:color w:val="000000" w:themeColor="text1"/>
                <w:sz w:val="16"/>
                <w:szCs w:val="16"/>
              </w:rPr>
              <w:lastRenderedPageBreak/>
              <w:t>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207C52"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w:t>
            </w:r>
            <w:r w:rsidRPr="009B5A27">
              <w:rPr>
                <w:rFonts w:cstheme="minorHAnsi"/>
                <w:color w:val="000000" w:themeColor="text1"/>
                <w:sz w:val="16"/>
                <w:szCs w:val="16"/>
              </w:rPr>
              <w:lastRenderedPageBreak/>
              <w:t xml:space="preserve">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lastRenderedPageBreak/>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w:t>
            </w:r>
            <w:r w:rsidR="00913E0D" w:rsidRPr="009B5A27">
              <w:rPr>
                <w:rFonts w:cstheme="minorHAnsi"/>
                <w:b/>
                <w:sz w:val="16"/>
                <w:szCs w:val="16"/>
              </w:rPr>
              <w:lastRenderedPageBreak/>
              <w:t>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lastRenderedPageBreak/>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 xml:space="preserve">sken listinného originálu vo formáte </w:t>
            </w:r>
            <w:r w:rsidRPr="009B5A27">
              <w:rPr>
                <w:rFonts w:asciiTheme="minorHAnsi" w:hAnsiTheme="minorHAnsi" w:cstheme="minorHAnsi"/>
                <w:b/>
                <w:color w:val="auto"/>
                <w:sz w:val="16"/>
                <w:szCs w:val="16"/>
              </w:rPr>
              <w:lastRenderedPageBreak/>
              <w:t>.pdf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w:t>
            </w:r>
            <w:r w:rsidRPr="009B5A27">
              <w:rPr>
                <w:rFonts w:asciiTheme="minorHAnsi" w:hAnsiTheme="minorHAnsi" w:cstheme="minorHAnsi"/>
                <w:color w:val="auto"/>
                <w:sz w:val="16"/>
                <w:szCs w:val="16"/>
              </w:rPr>
              <w:lastRenderedPageBreak/>
              <w:t xml:space="preserve">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3" w:name="_Toc256000092"/>
    </w:p>
    <w:p w14:paraId="474F53FC" w14:textId="46CA9380" w:rsidR="001B1163" w:rsidRPr="000C6B8D" w:rsidRDefault="001B1163" w:rsidP="00537F65">
      <w:pPr>
        <w:pStyle w:val="tlXY"/>
        <w:spacing w:before="0" w:after="0"/>
        <w:outlineLvl w:val="0"/>
        <w:rPr>
          <w:color w:val="000000" w:themeColor="text1"/>
          <w:szCs w:val="28"/>
        </w:rPr>
      </w:pPr>
      <w:bookmarkStart w:id="24" w:name="_Toc49941377"/>
      <w:r w:rsidRPr="000C6B8D">
        <w:rPr>
          <w:color w:val="000000" w:themeColor="text1"/>
          <w:szCs w:val="28"/>
        </w:rPr>
        <w:t>Podopatrenie 6.1 Pomoc na začatie podnikateľskej činnosti pre mladých poľnohospodárov</w:t>
      </w:r>
      <w:bookmarkEnd w:id="24"/>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lastRenderedPageBreak/>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originálu alebo </w:t>
            </w:r>
            <w:r w:rsidRPr="000C6B8D">
              <w:rPr>
                <w:rFonts w:asciiTheme="minorHAnsi" w:hAnsiTheme="minorHAnsi" w:cstheme="minorHAnsi"/>
                <w:b/>
                <w:color w:val="000000" w:themeColor="text1"/>
                <w:sz w:val="16"/>
                <w:szCs w:val="16"/>
              </w:rPr>
              <w:lastRenderedPageBreak/>
              <w:t>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lastRenderedPageBreak/>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lastRenderedPageBreak/>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lastRenderedPageBreak/>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5" w:name="bod24_2"/>
            <w:bookmarkStart w:id="26" w:name="bod241a"/>
            <w:bookmarkStart w:id="27" w:name="bod241b"/>
            <w:bookmarkStart w:id="28" w:name="bod241c"/>
            <w:bookmarkEnd w:id="25"/>
            <w:bookmarkEnd w:id="26"/>
            <w:bookmarkEnd w:id="27"/>
            <w:bookmarkEnd w:id="28"/>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lastRenderedPageBreak/>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29" w:name="bod283"/>
            <w:bookmarkStart w:id="30" w:name="bod284"/>
            <w:bookmarkStart w:id="31" w:name="bod286"/>
            <w:bookmarkEnd w:id="29"/>
            <w:bookmarkEnd w:id="30"/>
            <w:bookmarkEnd w:id="31"/>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lastRenderedPageBreak/>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lastRenderedPageBreak/>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lastRenderedPageBreak/>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w:t>
            </w:r>
            <w:r w:rsidRPr="000C6B8D">
              <w:rPr>
                <w:rFonts w:cstheme="minorHAnsi"/>
                <w:color w:val="000000" w:themeColor="text1"/>
                <w:sz w:val="16"/>
                <w:szCs w:val="16"/>
              </w:rPr>
              <w:lastRenderedPageBreak/>
              <w:t xml:space="preserve">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lastRenderedPageBreak/>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okres, v ktorom je ku dňu podania ŽoNFP registrovaný chov zvierat. V prípade, ak je podnikanie v živočíšnej výrobe rozdelené na niekoľko druhov zvierat (napr. ošípané </w:t>
            </w:r>
            <w:r w:rsidRPr="000C6B8D">
              <w:rPr>
                <w:rFonts w:cstheme="minorHAnsi"/>
                <w:color w:val="000000" w:themeColor="text1"/>
                <w:sz w:val="16"/>
                <w:szCs w:val="16"/>
              </w:rPr>
              <w:lastRenderedPageBreak/>
              <w:t>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2" w:name="_Toc49941378"/>
      <w:r w:rsidRPr="000C6B8D">
        <w:rPr>
          <w:color w:val="000000" w:themeColor="text1"/>
          <w:szCs w:val="28"/>
        </w:rPr>
        <w:lastRenderedPageBreak/>
        <w:t xml:space="preserve">Podopatrenie 6.3 </w:t>
      </w:r>
      <w:r w:rsidRPr="000C6B8D">
        <w:rPr>
          <w:rFonts w:cstheme="minorHAnsi"/>
          <w:color w:val="000000" w:themeColor="text1"/>
        </w:rPr>
        <w:t>Pomoc na začatie podnikateľskej činnosti na rozvoj malých poľnohospodárskych podnikov</w:t>
      </w:r>
      <w:bookmarkEnd w:id="32"/>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lastRenderedPageBreak/>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w:t>
            </w:r>
            <w:r w:rsidRPr="000C6B8D">
              <w:rPr>
                <w:rFonts w:cstheme="minorHAnsi"/>
                <w:color w:val="000000" w:themeColor="text1"/>
                <w:sz w:val="16"/>
                <w:szCs w:val="16"/>
              </w:rPr>
              <w:lastRenderedPageBreak/>
              <w:t>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lastRenderedPageBreak/>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lastRenderedPageBreak/>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lastRenderedPageBreak/>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 xml:space="preserve">(táto lehota môže byť zmluvne zmenená (tzn. </w:t>
            </w:r>
            <w:r w:rsidRPr="000C6B8D">
              <w:rPr>
                <w:rFonts w:cstheme="minorHAnsi"/>
                <w:color w:val="000000" w:themeColor="text1"/>
                <w:sz w:val="16"/>
                <w:szCs w:val="16"/>
              </w:rPr>
              <w:lastRenderedPageBreak/>
              <w:t>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lastRenderedPageBreak/>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lastRenderedPageBreak/>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lastRenderedPageBreak/>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lastRenderedPageBreak/>
              <w:t xml:space="preserve">Tabuľka pre výpočet štandardného výstupu pre podopatrenie 6.3 (Príloha č. 33B), </w:t>
            </w:r>
            <w:r w:rsidRPr="000C6B8D">
              <w:rPr>
                <w:rFonts w:asciiTheme="minorHAnsi" w:hAnsiTheme="minorHAnsi" w:cstheme="minorHAnsi"/>
                <w:b/>
                <w:color w:val="000000" w:themeColor="text1"/>
                <w:sz w:val="16"/>
                <w:szCs w:val="16"/>
              </w:rPr>
              <w:t xml:space="preserve">sken </w:t>
            </w:r>
            <w:r w:rsidRPr="000C6B8D">
              <w:rPr>
                <w:rFonts w:asciiTheme="minorHAnsi" w:hAnsiTheme="minorHAnsi" w:cstheme="minorHAnsi"/>
                <w:b/>
                <w:color w:val="000000" w:themeColor="text1"/>
                <w:sz w:val="16"/>
                <w:szCs w:val="16"/>
              </w:rPr>
              <w:lastRenderedPageBreak/>
              <w:t>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3"/>
    </w:p>
    <w:p w14:paraId="2C55376C" w14:textId="0BCD591E" w:rsidR="00C0534D" w:rsidRPr="00590F65" w:rsidRDefault="00C0534D" w:rsidP="00877ACE">
      <w:pPr>
        <w:pStyle w:val="tlXY"/>
        <w:spacing w:before="0" w:after="0"/>
        <w:rPr>
          <w:color w:val="385623" w:themeColor="accent6" w:themeShade="80"/>
          <w:szCs w:val="28"/>
        </w:rPr>
      </w:pPr>
      <w:bookmarkStart w:id="33" w:name="_Toc512834746"/>
      <w:bookmarkStart w:id="34"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3"/>
      <w:bookmarkEnd w:id="34"/>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5" w:name="_Ref6587627"/>
            <w:r w:rsidRPr="009B5A27">
              <w:rPr>
                <w:rStyle w:val="Odkaznapoznmkupodiarou"/>
                <w:rFonts w:cstheme="minorHAnsi"/>
                <w:color w:val="000000" w:themeColor="text1"/>
                <w:sz w:val="16"/>
                <w:szCs w:val="16"/>
              </w:rPr>
              <w:footnoteReference w:id="48"/>
            </w:r>
            <w:bookmarkEnd w:id="35"/>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lastRenderedPageBreak/>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w:t>
            </w:r>
            <w:r w:rsidRPr="009B5A27">
              <w:rPr>
                <w:rFonts w:cstheme="minorHAnsi"/>
                <w:b/>
                <w:color w:val="000000" w:themeColor="text1"/>
                <w:sz w:val="16"/>
                <w:szCs w:val="16"/>
              </w:rPr>
              <w:lastRenderedPageBreak/>
              <w:t xml:space="preserve">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w:t>
            </w:r>
            <w:r w:rsidRPr="009B5A27">
              <w:rPr>
                <w:rStyle w:val="Vrazn"/>
                <w:rFonts w:cstheme="minorHAnsi"/>
                <w:color w:val="000000" w:themeColor="text1"/>
                <w:sz w:val="16"/>
                <w:szCs w:val="16"/>
              </w:rPr>
              <w:lastRenderedPageBreak/>
              <w:t xml:space="preserve">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Vrazn"/>
                <w:rFonts w:cstheme="minorHAnsi"/>
                <w:color w:val="000000" w:themeColor="text1"/>
                <w:sz w:val="16"/>
                <w:szCs w:val="16"/>
                <w:u w:val="single"/>
              </w:rPr>
              <w:t>pod zemským povrchom nie je oprávnený výdavok.</w:t>
            </w:r>
            <w:r w:rsidRPr="009B5A27">
              <w:rPr>
                <w:rStyle w:val="Vraz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Vraz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Vraz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lastRenderedPageBreak/>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Vraz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6" w:name="_Ref6462255"/>
            <w:r w:rsidR="00274C3F" w:rsidRPr="009B5A27">
              <w:rPr>
                <w:rStyle w:val="Odkaznapoznmkupodiarou"/>
                <w:rFonts w:cstheme="minorHAnsi"/>
                <w:color w:val="000000" w:themeColor="text1"/>
                <w:sz w:val="16"/>
                <w:szCs w:val="16"/>
              </w:rPr>
              <w:footnoteReference w:id="49"/>
            </w:r>
            <w:bookmarkEnd w:id="36"/>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 xml:space="preserve">sken listinného originálu vo formáte .pdf prostredníctvom </w:t>
            </w:r>
            <w:r w:rsidRPr="009B5A27">
              <w:rPr>
                <w:rFonts w:cstheme="minorHAnsi"/>
                <w:b/>
                <w:color w:val="000000" w:themeColor="text1"/>
                <w:sz w:val="16"/>
                <w:szCs w:val="16"/>
              </w:rPr>
              <w:lastRenderedPageBreak/>
              <w:t>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lastRenderedPageBreak/>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Posledná žiadosť o platbu sa musí podať v lehote do štyroch rokov od nadobudnutia účinnosti zmluvy. V prípade výziev, kedy lehota na podanie poslednej žiadosti o platbu </w:t>
            </w:r>
            <w:r w:rsidRPr="009B5A27">
              <w:rPr>
                <w:rFonts w:cstheme="minorHAnsi"/>
                <w:b/>
                <w:color w:val="000000" w:themeColor="text1"/>
                <w:sz w:val="16"/>
                <w:szCs w:val="16"/>
              </w:rPr>
              <w:lastRenderedPageBreak/>
              <w:t>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lastRenderedPageBreak/>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207C52"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lastRenderedPageBreak/>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w:t>
            </w:r>
            <w:r w:rsidRPr="009B5A27">
              <w:rPr>
                <w:rFonts w:asciiTheme="minorHAnsi" w:hAnsiTheme="minorHAnsi" w:cstheme="minorHAnsi"/>
                <w:b/>
                <w:bCs/>
                <w:color w:val="000000" w:themeColor="text1"/>
                <w:sz w:val="16"/>
                <w:szCs w:val="16"/>
              </w:rPr>
              <w:lastRenderedPageBreak/>
              <w:t xml:space="preserve">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lastRenderedPageBreak/>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 xml:space="preserve">(predkladá sa, len </w:t>
            </w:r>
            <w:r w:rsidRPr="009B5A27">
              <w:rPr>
                <w:rFonts w:asciiTheme="minorHAnsi" w:hAnsiTheme="minorHAnsi" w:cstheme="minorHAnsi"/>
                <w:color w:val="000000" w:themeColor="text1"/>
                <w:sz w:val="16"/>
                <w:szCs w:val="16"/>
              </w:rPr>
              <w:lastRenderedPageBreak/>
              <w:t>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Cs/>
                <w:color w:val="000000" w:themeColor="text1"/>
                <w:sz w:val="16"/>
                <w:szCs w:val="16"/>
              </w:rPr>
              <w:lastRenderedPageBreak/>
              <w:t>(relevantné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7"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8" w:name="_Toc49941380"/>
      <w:r w:rsidRPr="00590F65">
        <w:rPr>
          <w:color w:val="385623" w:themeColor="accent6" w:themeShade="80"/>
        </w:rPr>
        <w:lastRenderedPageBreak/>
        <w:t>Podopatrenie 7.5 Podpora na investície do rekreačnej infraštruktúry, turistických informácií a do turistickej infraštruktúry malých rozmerov na verejné využitie</w:t>
      </w:r>
      <w:bookmarkEnd w:id="37"/>
      <w:bookmarkEnd w:id="38"/>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lastRenderedPageBreak/>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w:t>
            </w:r>
            <w:r w:rsidRPr="009B5A27">
              <w:rPr>
                <w:rFonts w:cstheme="minorHAnsi"/>
                <w:bCs/>
                <w:color w:val="000000" w:themeColor="text1"/>
                <w:sz w:val="16"/>
                <w:szCs w:val="16"/>
              </w:rPr>
              <w:lastRenderedPageBreak/>
              <w:t>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záväznými právnymi </w:t>
            </w:r>
            <w:r w:rsidRPr="009B5A27">
              <w:rPr>
                <w:rFonts w:eastAsia="Calibri" w:cstheme="minorHAnsi"/>
                <w:color w:val="000000" w:themeColor="text1"/>
                <w:sz w:val="16"/>
                <w:szCs w:val="16"/>
              </w:rPr>
              <w:lastRenderedPageBreak/>
              <w:t>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xml:space="preserve">,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w:t>
            </w:r>
            <w:r w:rsidRPr="009B5A27">
              <w:rPr>
                <w:rFonts w:asciiTheme="minorHAnsi" w:hAnsiTheme="minorHAnsi" w:cstheme="minorHAnsi"/>
                <w:color w:val="000000" w:themeColor="text1"/>
                <w:sz w:val="16"/>
                <w:szCs w:val="16"/>
              </w:rPr>
              <w:lastRenderedPageBreak/>
              <w:t>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 xml:space="preserve">využitie integračnej akcie "Verejné obstarávanie v ITMS2014+“, alebo sken originálu alebo úradne overenej </w:t>
            </w:r>
            <w:r w:rsidRPr="009B5A27">
              <w:rPr>
                <w:rFonts w:asciiTheme="minorHAnsi" w:hAnsiTheme="minorHAnsi" w:cstheme="minorHAnsi"/>
                <w:b/>
                <w:color w:val="000000" w:themeColor="text1"/>
                <w:sz w:val="16"/>
                <w:szCs w:val="16"/>
              </w:rPr>
              <w:lastRenderedPageBreak/>
              <w:t>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 xml:space="preserve">(predkladá sa, len v prípade </w:t>
            </w:r>
            <w:r w:rsidRPr="009B5A27">
              <w:rPr>
                <w:rFonts w:asciiTheme="minorHAnsi" w:hAnsiTheme="minorHAnsi" w:cstheme="minorHAnsi"/>
                <w:color w:val="auto"/>
                <w:sz w:val="16"/>
                <w:szCs w:val="16"/>
              </w:rPr>
              <w:lastRenderedPageBreak/>
              <w:t>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lastRenderedPageBreak/>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207C52"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lastRenderedPageBreak/>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lastRenderedPageBreak/>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w:t>
            </w:r>
            <w:r w:rsidRPr="009B5A27">
              <w:rPr>
                <w:rFonts w:asciiTheme="minorHAnsi" w:hAnsiTheme="minorHAnsi" w:cstheme="minorHAnsi"/>
                <w:b/>
                <w:bCs/>
                <w:color w:val="auto"/>
                <w:sz w:val="16"/>
                <w:szCs w:val="16"/>
              </w:rPr>
              <w:lastRenderedPageBreak/>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w:t>
            </w:r>
            <w:r w:rsidRPr="009B5A27">
              <w:rPr>
                <w:rFonts w:cstheme="minorHAnsi"/>
                <w:b/>
                <w:color w:val="000000" w:themeColor="text1"/>
                <w:sz w:val="16"/>
                <w:szCs w:val="16"/>
              </w:rPr>
              <w:lastRenderedPageBreak/>
              <w:t xml:space="preserve">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lastRenderedPageBreak/>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lastRenderedPageBreak/>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39"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0" w:name="_Toc49941381"/>
      <w:r w:rsidRPr="00590F65">
        <w:rPr>
          <w:color w:val="385623" w:themeColor="accent6" w:themeShade="80"/>
          <w:szCs w:val="28"/>
        </w:rPr>
        <w:lastRenderedPageBreak/>
        <w:t>Podopatrenie 7.4 Podpora na investície do vytvárania, zlepšovania alebo rozširovania miestnych základných služieb pre vidiecke obyvateľstvo vrátane voľného času a kultúry a súvisiacej infraštruktúry</w:t>
      </w:r>
      <w:bookmarkEnd w:id="39"/>
      <w:bookmarkEnd w:id="40"/>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lastRenderedPageBreak/>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w:t>
            </w:r>
            <w:r w:rsidRPr="009B5A27">
              <w:rPr>
                <w:rFonts w:cstheme="minorHAnsi"/>
                <w:bCs/>
                <w:color w:val="000000" w:themeColor="text1"/>
                <w:sz w:val="16"/>
                <w:szCs w:val="16"/>
              </w:rPr>
              <w:lastRenderedPageBreak/>
              <w:t>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lastRenderedPageBreak/>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1"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w:t>
            </w:r>
            <w:r w:rsidR="003D2AF4" w:rsidRPr="009B5A27">
              <w:rPr>
                <w:rFonts w:asciiTheme="minorHAnsi" w:hAnsiTheme="minorHAnsi" w:cstheme="minorHAnsi"/>
                <w:color w:val="000000" w:themeColor="text1"/>
                <w:sz w:val="16"/>
                <w:szCs w:val="16"/>
              </w:rPr>
              <w:lastRenderedPageBreak/>
              <w:t>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w:t>
            </w:r>
            <w:r w:rsidR="003D2AF4" w:rsidRPr="009B5A27">
              <w:rPr>
                <w:rFonts w:asciiTheme="minorHAnsi" w:hAnsiTheme="minorHAnsi" w:cstheme="minorHAnsi"/>
                <w:color w:val="000000" w:themeColor="text1"/>
                <w:sz w:val="16"/>
                <w:szCs w:val="16"/>
              </w:rPr>
              <w:lastRenderedPageBreak/>
              <w:t>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lastRenderedPageBreak/>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lastRenderedPageBreak/>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lastRenderedPageBreak/>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207C52"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lastRenderedPageBreak/>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lastRenderedPageBreak/>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lastRenderedPageBreak/>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lastRenderedPageBreak/>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lastRenderedPageBreak/>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2" w:name="_Toc49941382"/>
      <w:r w:rsidRPr="00711EF0">
        <w:rPr>
          <w:color w:val="385623" w:themeColor="accent6" w:themeShade="80"/>
          <w:szCs w:val="28"/>
        </w:rPr>
        <w:lastRenderedPageBreak/>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1"/>
      <w:bookmarkEnd w:id="42"/>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lastRenderedPageBreak/>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w:t>
            </w:r>
            <w:r w:rsidRPr="009B5A27">
              <w:rPr>
                <w:rFonts w:asciiTheme="minorHAnsi" w:hAnsiTheme="minorHAnsi" w:cstheme="minorHAnsi"/>
                <w:b/>
                <w:color w:val="auto"/>
                <w:sz w:val="16"/>
                <w:szCs w:val="16"/>
              </w:rPr>
              <w:lastRenderedPageBreak/>
              <w:t xml:space="preserve">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lastRenderedPageBreak/>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207C52"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 xml:space="preserve">sken </w:t>
            </w:r>
            <w:r w:rsidRPr="009B5A27">
              <w:rPr>
                <w:rFonts w:asciiTheme="minorHAnsi" w:hAnsiTheme="minorHAnsi" w:cstheme="minorHAnsi"/>
                <w:b/>
                <w:color w:val="auto"/>
                <w:sz w:val="16"/>
                <w:szCs w:val="16"/>
              </w:rPr>
              <w:lastRenderedPageBreak/>
              <w:t>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lastRenderedPageBreak/>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lastRenderedPageBreak/>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lastRenderedPageBreak/>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Vrazn"/>
                <w:rFonts w:cstheme="minorHAnsi"/>
                <w:sz w:val="16"/>
                <w:szCs w:val="16"/>
              </w:rPr>
              <w:t xml:space="preserve">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3" w:name="_Toc512834750"/>
      <w:bookmarkStart w:id="44"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3"/>
      <w:bookmarkEnd w:id="44"/>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w:t>
            </w:r>
            <w:r w:rsidRPr="00266E43">
              <w:rPr>
                <w:rFonts w:cstheme="minorHAnsi"/>
                <w:color w:val="000000" w:themeColor="text1"/>
                <w:sz w:val="16"/>
                <w:szCs w:val="16"/>
              </w:rPr>
              <w:lastRenderedPageBreak/>
              <w:t xml:space="preserve">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lastRenderedPageBreak/>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 xml:space="preserve">Výdavky na budovanie a rekonštrukciu technických diel v lesoch na ochranu pred povodňami, zmiernenie eróznych procesov a pre akumuláciu vody na účely ochrany pred požiarmi podľa § 27 zákona č. 326/2005 </w:t>
            </w:r>
            <w:r w:rsidRPr="00266E43">
              <w:rPr>
                <w:rFonts w:cstheme="minorHAnsi"/>
                <w:color w:val="000000" w:themeColor="text1"/>
                <w:sz w:val="16"/>
                <w:szCs w:val="16"/>
              </w:rPr>
              <w:lastRenderedPageBreak/>
              <w:t>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lastRenderedPageBreak/>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lastRenderedPageBreak/>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lastRenderedPageBreak/>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w:t>
            </w:r>
            <w:r w:rsidRPr="00266E43">
              <w:rPr>
                <w:rFonts w:asciiTheme="minorHAnsi" w:hAnsiTheme="minorHAnsi" w:cstheme="minorHAnsi"/>
                <w:color w:val="000000" w:themeColor="text1"/>
                <w:sz w:val="16"/>
                <w:szCs w:val="16"/>
              </w:rPr>
              <w:lastRenderedPageBreak/>
              <w:t xml:space="preserve">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lastRenderedPageBreak/>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 xml:space="preserve">sken listinného </w:t>
            </w:r>
            <w:r w:rsidR="00007CFB" w:rsidRPr="00266E43">
              <w:rPr>
                <w:rFonts w:cstheme="minorHAnsi"/>
                <w:b/>
                <w:color w:val="000000" w:themeColor="text1"/>
                <w:sz w:val="16"/>
                <w:szCs w:val="16"/>
              </w:rPr>
              <w:lastRenderedPageBreak/>
              <w:t>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5"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6" w:name="_Toc49941384"/>
      <w:r w:rsidRPr="00B34B96">
        <w:rPr>
          <w:color w:val="385623" w:themeColor="accent6" w:themeShade="80"/>
          <w:szCs w:val="28"/>
        </w:rPr>
        <w:lastRenderedPageBreak/>
        <w:t>Podopatrenie 8.5 Podpora na investície do zlepšenia odolnosti a environmentálnej hodnoty lesných ekosystémov</w:t>
      </w:r>
      <w:bookmarkEnd w:id="45"/>
      <w:bookmarkEnd w:id="46"/>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lastRenderedPageBreak/>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lastRenderedPageBreak/>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lastRenderedPageBreak/>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lastRenderedPageBreak/>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lastRenderedPageBreak/>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lastRenderedPageBreak/>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xml:space="preserve">, zoznam povinných príloh tvorí Prílohu </w:t>
            </w:r>
            <w:r w:rsidR="001266F4" w:rsidRPr="00266E43">
              <w:rPr>
                <w:rFonts w:cstheme="minorHAnsi"/>
                <w:color w:val="000000" w:themeColor="text1"/>
                <w:sz w:val="16"/>
                <w:szCs w:val="16"/>
              </w:rPr>
              <w:lastRenderedPageBreak/>
              <w:t>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lastRenderedPageBreak/>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lastRenderedPageBreak/>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Splnenie záväzkov prijatých na environmentálne účely alebo na poskytovanie služieb pre </w:t>
            </w:r>
            <w:r w:rsidRPr="00266E43">
              <w:rPr>
                <w:rFonts w:cstheme="minorHAnsi"/>
                <w:b/>
                <w:bCs/>
                <w:color w:val="000000" w:themeColor="text1"/>
                <w:sz w:val="16"/>
                <w:szCs w:val="16"/>
              </w:rPr>
              <w:lastRenderedPageBreak/>
              <w:t>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w:t>
            </w:r>
            <w:r w:rsidRPr="00266E43">
              <w:rPr>
                <w:rFonts w:asciiTheme="minorHAnsi" w:hAnsiTheme="minorHAnsi" w:cstheme="minorHAnsi"/>
                <w:color w:val="000000" w:themeColor="text1"/>
                <w:sz w:val="16"/>
                <w:szCs w:val="16"/>
              </w:rPr>
              <w:lastRenderedPageBreak/>
              <w:t>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lastRenderedPageBreak/>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lastRenderedPageBreak/>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lastRenderedPageBreak/>
              <w:t xml:space="preserve">Potvrdenie miestne príslušného orgánu štátnej správy lesného hospodárstva (odbor </w:t>
            </w:r>
            <w:r w:rsidRPr="00266E43">
              <w:rPr>
                <w:rFonts w:cstheme="minorHAnsi"/>
                <w:bCs/>
                <w:iCs/>
                <w:color w:val="000000" w:themeColor="text1"/>
                <w:sz w:val="16"/>
                <w:szCs w:val="16"/>
                <w:shd w:val="clear" w:color="auto" w:fill="FFFFFF"/>
              </w:rPr>
              <w:lastRenderedPageBreak/>
              <w:t>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lastRenderedPageBreak/>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lastRenderedPageBreak/>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lastRenderedPageBreak/>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lastRenderedPageBreak/>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lastRenderedPageBreak/>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Potvrdenie príslušného Pozemkového a lesného odboru o kategorizácii lesov územia na ktorom sa realizuje projekt spolu </w:t>
            </w:r>
            <w:r w:rsidRPr="00266E43">
              <w:rPr>
                <w:rFonts w:cstheme="minorHAnsi"/>
                <w:color w:val="000000" w:themeColor="text1"/>
                <w:sz w:val="16"/>
                <w:szCs w:val="16"/>
              </w:rPr>
              <w:lastRenderedPageBreak/>
              <w:t>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lastRenderedPageBreak/>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 xml:space="preserve">sken originálu vo </w:t>
            </w:r>
            <w:r w:rsidRPr="00266E43">
              <w:rPr>
                <w:rFonts w:cstheme="minorHAnsi"/>
                <w:b/>
                <w:sz w:val="16"/>
                <w:szCs w:val="16"/>
              </w:rPr>
              <w:lastRenderedPageBreak/>
              <w:t>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lastRenderedPageBreak/>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207C52"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w:t>
            </w:r>
            <w:r w:rsidRPr="00266E43">
              <w:rPr>
                <w:rFonts w:asciiTheme="minorHAnsi" w:hAnsiTheme="minorHAnsi" w:cstheme="minorHAnsi"/>
                <w:b/>
                <w:color w:val="auto"/>
                <w:sz w:val="16"/>
                <w:szCs w:val="16"/>
              </w:rPr>
              <w:lastRenderedPageBreak/>
              <w:t>.pdfprostredníctvom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lastRenderedPageBreak/>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w:t>
            </w:r>
            <w:r w:rsidRPr="00266E43">
              <w:rPr>
                <w:rFonts w:asciiTheme="minorHAnsi" w:hAnsiTheme="minorHAnsi" w:cstheme="minorHAnsi"/>
                <w:b/>
                <w:color w:val="auto"/>
                <w:sz w:val="16"/>
                <w:szCs w:val="16"/>
              </w:rPr>
              <w:lastRenderedPageBreak/>
              <w:t>.pdfprostredníctvom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lastRenderedPageBreak/>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7"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8" w:name="_Toc49941385"/>
      <w:r w:rsidRPr="00590F65">
        <w:rPr>
          <w:color w:val="385623" w:themeColor="accent6" w:themeShade="80"/>
          <w:szCs w:val="28"/>
        </w:rPr>
        <w:lastRenderedPageBreak/>
        <w:t>Podopatrenie 8.6 Podpora investícií do lesníckych technológií a spracovania, do mobilizácie lesníckych výrobkov a ich uvádzania na trh</w:t>
      </w:r>
      <w:bookmarkEnd w:id="47"/>
      <w:bookmarkEnd w:id="48"/>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lastRenderedPageBreak/>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49" w:name="_Ref20295803"/>
            <w:r w:rsidRPr="00266E43">
              <w:rPr>
                <w:rStyle w:val="Odkaznapoznmkupodiarou"/>
                <w:rFonts w:cstheme="minorHAnsi"/>
                <w:color w:val="000000" w:themeColor="text1"/>
                <w:sz w:val="16"/>
                <w:szCs w:val="16"/>
              </w:rPr>
              <w:footnoteReference w:id="61"/>
            </w:r>
            <w:bookmarkEnd w:id="49"/>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lastRenderedPageBreak/>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lastRenderedPageBreak/>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lastRenderedPageBreak/>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w:t>
            </w:r>
            <w:r w:rsidRPr="00266E43">
              <w:rPr>
                <w:rFonts w:eastAsia="Calibri" w:cstheme="minorHAnsi"/>
                <w:color w:val="000000" w:themeColor="text1"/>
                <w:sz w:val="16"/>
                <w:szCs w:val="16"/>
              </w:rPr>
              <w:lastRenderedPageBreak/>
              <w:t>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lastRenderedPageBreak/>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w:t>
            </w:r>
            <w:r w:rsidRPr="00266E43">
              <w:rPr>
                <w:rFonts w:asciiTheme="minorHAnsi" w:hAnsiTheme="minorHAnsi" w:cstheme="minorHAnsi"/>
                <w:color w:val="000000" w:themeColor="text1"/>
                <w:sz w:val="16"/>
                <w:szCs w:val="16"/>
              </w:rPr>
              <w:lastRenderedPageBreak/>
              <w:t xml:space="preserve">(prílohu)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lastRenderedPageBreak/>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lastRenderedPageBreak/>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3A7E" w14:textId="77777777" w:rsidR="00096E3B" w:rsidRDefault="00096E3B" w:rsidP="00C0534D">
      <w:pPr>
        <w:spacing w:after="0" w:line="240" w:lineRule="auto"/>
      </w:pPr>
      <w:r>
        <w:separator/>
      </w:r>
    </w:p>
  </w:endnote>
  <w:endnote w:type="continuationSeparator" w:id="0">
    <w:p w14:paraId="72F88822" w14:textId="77777777" w:rsidR="00096E3B" w:rsidRDefault="00096E3B"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A13B" w14:textId="2BEFADA8" w:rsidR="00207C52" w:rsidRDefault="00207C52">
    <w:pPr>
      <w:pStyle w:val="Pta"/>
      <w:jc w:val="center"/>
    </w:pPr>
    <w:r>
      <w:fldChar w:fldCharType="begin"/>
    </w:r>
    <w:r>
      <w:instrText>PAGE</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69A3" w14:textId="77777777" w:rsidR="00207C52" w:rsidRDefault="00207C52">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207C52" w:rsidRDefault="00207C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6F81" w14:textId="77777777" w:rsidR="00096E3B" w:rsidRDefault="00096E3B" w:rsidP="00C0534D">
      <w:pPr>
        <w:spacing w:after="0" w:line="240" w:lineRule="auto"/>
      </w:pPr>
      <w:r>
        <w:separator/>
      </w:r>
    </w:p>
  </w:footnote>
  <w:footnote w:type="continuationSeparator" w:id="0">
    <w:p w14:paraId="46D34272" w14:textId="77777777" w:rsidR="00096E3B" w:rsidRDefault="00096E3B" w:rsidP="00C0534D">
      <w:pPr>
        <w:spacing w:after="0" w:line="240" w:lineRule="auto"/>
      </w:pPr>
      <w:r>
        <w:continuationSeparator/>
      </w:r>
    </w:p>
  </w:footnote>
  <w:footnote w:id="1">
    <w:p w14:paraId="3E0866AC" w14:textId="2B352036" w:rsidR="00207C52" w:rsidRPr="00CC5FD4" w:rsidRDefault="00207C52">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207C52" w:rsidRPr="005E639C" w:rsidRDefault="00207C52"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207C52" w:rsidRDefault="00207C52"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207C52" w:rsidRPr="00032393" w:rsidRDefault="00207C52">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207C52" w:rsidRPr="00032393" w:rsidRDefault="00207C52"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207C52" w:rsidRPr="00E40DBA" w:rsidRDefault="00207C52"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207C52" w:rsidRPr="007E40B2" w:rsidRDefault="00207C52"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207C52" w:rsidRPr="0060143D" w:rsidRDefault="00207C52"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207C52" w:rsidRPr="008F3982" w:rsidRDefault="00207C52"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207C52" w:rsidRPr="003561E4" w:rsidRDefault="00207C52"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207C52" w:rsidRDefault="00207C52"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207C52" w:rsidRPr="00636E7E" w:rsidRDefault="00207C52"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207C52" w:rsidRPr="00636E7E" w:rsidRDefault="00207C52"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207C52" w:rsidRDefault="00207C52"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207C52" w:rsidRPr="00636E7E" w:rsidRDefault="00207C52"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207C52" w:rsidRDefault="00207C52" w:rsidP="00996DF1">
      <w:pPr>
        <w:pStyle w:val="Textpoznmkypodiarou"/>
      </w:pPr>
    </w:p>
  </w:footnote>
  <w:footnote w:id="16">
    <w:p w14:paraId="2811545A" w14:textId="77777777" w:rsidR="00207C52" w:rsidRPr="009D58C8" w:rsidRDefault="00207C52"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207C52" w:rsidRPr="00636E7E" w:rsidRDefault="00207C52"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207C52" w:rsidRPr="00990439" w:rsidRDefault="00207C52"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207C52" w:rsidRPr="00A06C1E" w:rsidRDefault="00207C52" w:rsidP="00C0534D">
      <w:pPr>
        <w:pStyle w:val="Textpoznmkypodiarou"/>
      </w:pPr>
    </w:p>
  </w:footnote>
  <w:footnote w:id="19">
    <w:p w14:paraId="5211992E" w14:textId="77777777" w:rsidR="00207C52" w:rsidRPr="002E2DC6" w:rsidRDefault="00207C52"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207C52" w:rsidRPr="00A06C1E" w:rsidRDefault="00207C52" w:rsidP="00AC4892">
      <w:pPr>
        <w:pStyle w:val="Textpoznmkypodiarou"/>
      </w:pPr>
    </w:p>
  </w:footnote>
  <w:footnote w:id="20">
    <w:p w14:paraId="1ABFB5C5" w14:textId="08B58544" w:rsidR="00207C52" w:rsidRPr="00636E7E" w:rsidRDefault="00207C52"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207C52" w:rsidRPr="00636E7E" w:rsidRDefault="00207C52"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207C52" w:rsidRPr="00ED2AD8" w:rsidRDefault="00207C52"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207C52" w:rsidRPr="00ED2AD8" w:rsidRDefault="00207C52"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207C52" w:rsidRPr="00ED2AD8" w:rsidRDefault="00207C52"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207C52" w:rsidRPr="00ED2AD8" w:rsidRDefault="00207C52"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207C52" w:rsidRPr="00ED2AD8" w:rsidRDefault="00207C52"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207C52" w:rsidRPr="000C2056" w:rsidRDefault="00207C52"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207C52" w:rsidRPr="00AD7B00" w:rsidRDefault="00207C52"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207C52" w:rsidRPr="00032C23" w:rsidRDefault="00207C52"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207C52" w:rsidRPr="009A05B8" w:rsidRDefault="00207C52"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207C52" w:rsidRPr="009A05B8" w:rsidRDefault="00207C52"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207C52" w:rsidRPr="009A05B8" w:rsidRDefault="00207C52"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207C52" w:rsidRPr="009A05B8" w:rsidRDefault="00207C52"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207C52" w:rsidRPr="00CA41BD" w:rsidRDefault="00207C52"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207C52" w:rsidRPr="00411F98" w:rsidRDefault="00207C52"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207C52" w:rsidRPr="00524DA0" w:rsidRDefault="00207C52"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207C52" w:rsidRPr="002E3AC4" w:rsidRDefault="00207C52"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207C52" w:rsidRPr="00BD1CFB" w:rsidRDefault="00207C52"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207C52" w:rsidRPr="00BD1CFB" w:rsidRDefault="00207C52"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207C52" w:rsidRPr="00BD1CFB" w:rsidRDefault="00207C52"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207C52" w:rsidRPr="00BD1CFB" w:rsidRDefault="00207C52"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207C52" w:rsidRPr="00BD1CFB" w:rsidRDefault="00207C52"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207C52" w:rsidRPr="003F07AD" w:rsidRDefault="00207C52"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207C52" w:rsidRPr="000C6B8D" w:rsidRDefault="00207C52"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207C52" w:rsidRPr="00B83ACA" w:rsidRDefault="00207C52"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207C52" w:rsidRPr="00485FA2" w:rsidRDefault="00207C52"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207C52" w:rsidRPr="00485FA2" w:rsidRDefault="00207C52"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207C52" w:rsidRPr="0051629F" w:rsidRDefault="00207C52"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207C52" w:rsidRPr="000C6B8D" w:rsidRDefault="00207C52"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207C52" w:rsidRPr="000C6B8D" w:rsidRDefault="00207C52"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207C52" w:rsidRPr="000C6B8D" w:rsidRDefault="00207C52"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207C52" w:rsidRPr="00F61E13" w:rsidRDefault="00207C52"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207C52" w:rsidRPr="00AA73B3" w:rsidRDefault="00207C52"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207C52" w:rsidRPr="00AA73B3" w:rsidRDefault="00207C52"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207C52" w:rsidRPr="00EC1026" w:rsidRDefault="00207C52"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207C52" w:rsidRPr="004B6911" w:rsidRDefault="00207C52" w:rsidP="00C0534D">
      <w:pPr>
        <w:pStyle w:val="Textpoznmkypodiarou"/>
      </w:pPr>
    </w:p>
  </w:footnote>
  <w:footnote w:id="49">
    <w:p w14:paraId="2C29DABD" w14:textId="3C4958CA" w:rsidR="00207C52" w:rsidRDefault="00207C52">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207C52" w:rsidRPr="008D4986" w:rsidRDefault="00207C52"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207C52" w:rsidRPr="004B6911" w:rsidRDefault="00207C52" w:rsidP="00C0534D">
      <w:pPr>
        <w:pStyle w:val="Textpoznmkypodiarou"/>
      </w:pPr>
    </w:p>
  </w:footnote>
  <w:footnote w:id="51">
    <w:p w14:paraId="397A196B" w14:textId="77777777" w:rsidR="00207C52" w:rsidRPr="008D4986" w:rsidRDefault="00207C52"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207C52" w:rsidRPr="004B6911" w:rsidRDefault="00207C52" w:rsidP="008275C4">
      <w:pPr>
        <w:pStyle w:val="Textpoznmkypodiarou"/>
      </w:pPr>
    </w:p>
  </w:footnote>
  <w:footnote w:id="52">
    <w:p w14:paraId="58D610C4" w14:textId="77777777" w:rsidR="00207C52" w:rsidRPr="00C417C8" w:rsidRDefault="00207C52"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207C52" w:rsidRPr="004B6911" w:rsidRDefault="00207C52" w:rsidP="00C0534D">
      <w:pPr>
        <w:pStyle w:val="Textpoznmkypodiarou"/>
      </w:pPr>
    </w:p>
  </w:footnote>
  <w:footnote w:id="53">
    <w:p w14:paraId="3A27FBBD" w14:textId="77777777" w:rsidR="00207C52" w:rsidRPr="001A4D74" w:rsidRDefault="00207C52"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207C52" w:rsidRPr="001A4D74" w:rsidRDefault="00207C52"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207C52" w:rsidRDefault="00207C52"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207C52" w:rsidRDefault="00207C52"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207C52" w:rsidRDefault="00207C52"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207C52" w:rsidRPr="00AD7B00" w:rsidRDefault="00207C52"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207C52" w:rsidRPr="00803686" w:rsidRDefault="00207C52"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207C52" w:rsidRPr="00803686" w:rsidRDefault="00207C52"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207C52" w:rsidRDefault="00207C52"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BF86" w14:textId="77777777" w:rsidR="00207C52" w:rsidRPr="00B3171E" w:rsidRDefault="00207C52"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CB0E" w14:textId="77777777" w:rsidR="00207C52" w:rsidRPr="004551CD" w:rsidRDefault="00207C52">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6E3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07C52"/>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37F19"/>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16" Type="http://schemas.openxmlformats.org/officeDocument/2006/relationships/hyperlink" Target="https://www.union.sk/zoznam-dlznikov" TargetMode="External"/><Relationship Id="rId11" Type="http://schemas.openxmlformats.org/officeDocument/2006/relationships/footer" Target="footer2.xm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5" Type="http://schemas.openxmlformats.org/officeDocument/2006/relationships/webSettings" Target="webSettings.xm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 Id="rId34" Type="http://schemas.openxmlformats.org/officeDocument/2006/relationships/hyperlink" Target="https://oversi.gov.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76" Type="http://schemas.openxmlformats.org/officeDocument/2006/relationships/hyperlink" Target="http://datacube.statistics.sk/%23!/view/sk/VBD_DEM/om7014rr/Hustota%20obyvate%C4%BEstva%20-%20obce%20%5Bom7014rr%5D"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29" Type="http://schemas.openxmlformats.org/officeDocument/2006/relationships/hyperlink" Target="http://www.apa.sk/usmernenia-ppa/usmernenie-podohospodarskej-platobnej-agentury-c-10-2017/8335" TargetMode="External"/><Relationship Id="rId24" Type="http://schemas.openxmlformats.org/officeDocument/2006/relationships/hyperlink" Target="https://oversi.gov.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66" Type="http://schemas.openxmlformats.org/officeDocument/2006/relationships/hyperlink" Target="http://www.upsvar.sk/statistiky/nezamestnanost-mesacne-statistiky.html?page_id=1254" TargetMode="External"/><Relationship Id="rId87" Type="http://schemas.openxmlformats.org/officeDocument/2006/relationships/hyperlink" Target="https://oversi.gov.sk" TargetMode="Externa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56" Type="http://schemas.openxmlformats.org/officeDocument/2006/relationships/hyperlink" Target="http://datacube.statistics.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FC7-5469-4D76-8837-A3FF680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Andrea Kazárová</cp:lastModifiedBy>
  <cp:revision>111</cp:revision>
  <cp:lastPrinted>2020-08-20T10:13:00Z</cp:lastPrinted>
  <dcterms:created xsi:type="dcterms:W3CDTF">2020-03-27T09:34:00Z</dcterms:created>
  <dcterms:modified xsi:type="dcterms:W3CDTF">2020-10-15T13:13:00Z</dcterms:modified>
  <cp:contentStatus/>
</cp:coreProperties>
</file>