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2207" w14:textId="5AE0988F" w:rsidR="009F659A" w:rsidRDefault="009F659A" w:rsidP="002E59BB">
      <w:pPr>
        <w:ind w:left="-426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highlight w:val="yellow"/>
        </w:rPr>
        <w:t xml:space="preserve">                                                                                                </w:t>
      </w:r>
    </w:p>
    <w:p w14:paraId="1372AEFA" w14:textId="484D55E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A45E17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259793CD" w:rsidR="00774E93" w:rsidRPr="002153AD" w:rsidRDefault="009F659A" w:rsidP="008718D1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2153AD">
              <w:rPr>
                <w:rFonts w:asciiTheme="minorHAnsi" w:hAnsiTheme="minorHAnsi"/>
                <w:b/>
                <w:bCs/>
                <w:i/>
              </w:rPr>
              <w:t xml:space="preserve">Banskobystrický </w:t>
            </w:r>
            <w:proofErr w:type="spellStart"/>
            <w:r w:rsidRPr="002153AD">
              <w:rPr>
                <w:rFonts w:asciiTheme="minorHAnsi" w:hAnsiTheme="minorHAnsi"/>
                <w:b/>
                <w:bCs/>
                <w:i/>
              </w:rPr>
              <w:t>geomontánny</w:t>
            </w:r>
            <w:proofErr w:type="spellEnd"/>
            <w:r w:rsidRPr="002153AD">
              <w:rPr>
                <w:rFonts w:asciiTheme="minorHAnsi" w:hAnsiTheme="minorHAnsi"/>
                <w:b/>
                <w:bCs/>
                <w:i/>
              </w:rPr>
              <w:t xml:space="preserve"> park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0979E094" w:rsidR="00774E93" w:rsidRPr="00C63419" w:rsidRDefault="00774E93" w:rsidP="0018413E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A45E17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430DEFF2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08BAF3E7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072BA85B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30E670D1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1382DFE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77777777" w:rsidR="002E59BB" w:rsidRDefault="002E59BB" w:rsidP="002153AD">
      <w:pPr>
        <w:ind w:left="-426" w:right="-312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71F014A7" w14:textId="77777777" w:rsidR="002E59BB" w:rsidRPr="00A42D69" w:rsidRDefault="002E59BB" w:rsidP="002153AD">
      <w:pPr>
        <w:ind w:left="-426" w:right="-312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153AD">
      <w:pPr>
        <w:ind w:left="-426" w:right="-312"/>
        <w:rPr>
          <w:rFonts w:asciiTheme="minorHAnsi" w:hAnsiTheme="minorHAnsi"/>
        </w:rPr>
      </w:pPr>
    </w:p>
    <w:p w14:paraId="56D09D9F" w14:textId="02624FF8" w:rsidR="00774E93" w:rsidRDefault="002E59BB">
      <w:pPr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4A18346F" w14:textId="17019517" w:rsidR="00AE2E10" w:rsidRDefault="00AE2E10">
      <w:pPr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2153AD">
      <w:pPr>
        <w:ind w:left="-426"/>
        <w:rPr>
          <w:rFonts w:asciiTheme="minorHAnsi" w:hAnsiTheme="minorHAnsi"/>
        </w:rPr>
      </w:pPr>
    </w:p>
    <w:sectPr w:rsidR="005E6B6E" w:rsidRPr="00CF14C5" w:rsidSect="002153AD">
      <w:headerReference w:type="first" r:id="rId8"/>
      <w:pgSz w:w="16840" w:h="11907" w:orient="landscape" w:code="9"/>
      <w:pgMar w:top="1474" w:right="1276" w:bottom="822" w:left="1247" w:header="851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B560" w14:textId="77777777" w:rsidR="00A45E17" w:rsidRDefault="00A45E17">
      <w:r>
        <w:separator/>
      </w:r>
    </w:p>
  </w:endnote>
  <w:endnote w:type="continuationSeparator" w:id="0">
    <w:p w14:paraId="12C473D4" w14:textId="77777777" w:rsidR="00A45E17" w:rsidRDefault="00A45E17">
      <w:r>
        <w:continuationSeparator/>
      </w:r>
    </w:p>
  </w:endnote>
  <w:endnote w:type="continuationNotice" w:id="1">
    <w:p w14:paraId="2933744E" w14:textId="77777777" w:rsidR="00A45E17" w:rsidRDefault="00A45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60A6" w14:textId="77777777" w:rsidR="00A45E17" w:rsidRDefault="00A45E17">
      <w:r>
        <w:separator/>
      </w:r>
    </w:p>
  </w:footnote>
  <w:footnote w:type="continuationSeparator" w:id="0">
    <w:p w14:paraId="69E87594" w14:textId="77777777" w:rsidR="00A45E17" w:rsidRDefault="00A45E17">
      <w:r>
        <w:continuationSeparator/>
      </w:r>
    </w:p>
  </w:footnote>
  <w:footnote w:type="continuationNotice" w:id="1">
    <w:p w14:paraId="3FF9A3D3" w14:textId="77777777" w:rsidR="00A45E17" w:rsidRDefault="00A45E17"/>
  </w:footnote>
  <w:footnote w:id="2">
    <w:p w14:paraId="3B433353" w14:textId="3CF8CEC1" w:rsidR="008718D1" w:rsidRPr="001A6EA1" w:rsidRDefault="00241B67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2153AD">
        <w:rPr>
          <w:rFonts w:asciiTheme="minorHAnsi" w:hAnsiTheme="minorHAnsi"/>
          <w:sz w:val="14"/>
          <w:szCs w:val="14"/>
        </w:rPr>
        <w:t>1</w:t>
      </w:r>
      <w:r w:rsidR="008718D1"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071CF7E2" w:rsidR="008718D1" w:rsidRPr="001A6EA1" w:rsidRDefault="00241B67" w:rsidP="00774E93">
      <w:pPr>
        <w:pStyle w:val="Textpoznmkypodiarou"/>
        <w:ind w:hanging="284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t>2</w:t>
      </w:r>
      <w:r w:rsidRPr="001A6EA1">
        <w:rPr>
          <w:rFonts w:asciiTheme="minorHAnsi" w:hAnsiTheme="minorHAnsi"/>
        </w:rPr>
        <w:t xml:space="preserve"> </w:t>
      </w:r>
      <w:r w:rsidR="008718D1">
        <w:rPr>
          <w:rFonts w:asciiTheme="minorHAnsi" w:hAnsiTheme="minorHAnsi"/>
        </w:rPr>
        <w:tab/>
      </w:r>
      <w:r w:rsidR="008718D1" w:rsidRPr="001A6EA1">
        <w:rPr>
          <w:rFonts w:asciiTheme="minorHAnsi" w:hAnsiTheme="minorHAnsi"/>
        </w:rPr>
        <w:t>UR – Horizontál</w:t>
      </w:r>
      <w:r w:rsidR="008718D1">
        <w:rPr>
          <w:rFonts w:asciiTheme="minorHAnsi" w:hAnsiTheme="minorHAnsi"/>
        </w:rPr>
        <w:t xml:space="preserve">ny princíp Udržateľný rozvoj, </w:t>
      </w:r>
      <w:proofErr w:type="spellStart"/>
      <w:r w:rsidR="008718D1">
        <w:rPr>
          <w:rFonts w:asciiTheme="minorHAnsi" w:hAnsiTheme="minorHAnsi"/>
        </w:rPr>
        <w:t>RMŽaND</w:t>
      </w:r>
      <w:proofErr w:type="spellEnd"/>
      <w:r w:rsidR="008718D1"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D2F" w14:textId="46F9C3F4" w:rsidR="009F659A" w:rsidRPr="00CC6608" w:rsidRDefault="00241B67" w:rsidP="002153AD">
    <w:pPr>
      <w:rPr>
        <w:color w:val="000000" w:themeColor="text1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632E6F78" wp14:editId="2906904B">
          <wp:simplePos x="0" y="0"/>
          <wp:positionH relativeFrom="column">
            <wp:posOffset>2141220</wp:posOffset>
          </wp:positionH>
          <wp:positionV relativeFrom="paragraph">
            <wp:posOffset>136525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59A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016" behindDoc="1" locked="0" layoutInCell="1" allowOverlap="1" wp14:anchorId="3F19315A" wp14:editId="68FF8FA7">
          <wp:simplePos x="0" y="0"/>
          <wp:positionH relativeFrom="column">
            <wp:posOffset>6774180</wp:posOffset>
          </wp:positionH>
          <wp:positionV relativeFrom="paragraph">
            <wp:posOffset>10795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59A" w:rsidRPr="009C4014">
      <w:rPr>
        <w:noProof/>
        <w:lang w:eastAsia="sk-SK"/>
      </w:rPr>
      <w:drawing>
        <wp:inline distT="0" distB="0" distL="0" distR="0" wp14:anchorId="6A24574E" wp14:editId="540088B5">
          <wp:extent cx="767715" cy="734695"/>
          <wp:effectExtent l="38100" t="38100" r="13335" b="27305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 w:themeColor="text1"/>
      </w:rPr>
      <w:t xml:space="preserve">                                     </w:t>
    </w:r>
  </w:p>
  <w:p w14:paraId="1D8CEB40" w14:textId="09FC31D7" w:rsidR="008718D1" w:rsidRPr="005E6B6E" w:rsidRDefault="001245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2064" behindDoc="0" locked="1" layoutInCell="1" allowOverlap="1" wp14:anchorId="2B10B07E" wp14:editId="4E7E12AE">
          <wp:simplePos x="0" y="0"/>
          <wp:positionH relativeFrom="margin">
            <wp:posOffset>3423285</wp:posOffset>
          </wp:positionH>
          <wp:positionV relativeFrom="paragraph">
            <wp:posOffset>-936625</wp:posOffset>
          </wp:positionV>
          <wp:extent cx="2254885" cy="777240"/>
          <wp:effectExtent l="0" t="0" r="0" b="381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B67">
      <w:t>Príloha č. 3 výzvy – Zoznam merateľných ukazovateľov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58D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413E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3AD"/>
    <w:rsid w:val="00215A87"/>
    <w:rsid w:val="002161F1"/>
    <w:rsid w:val="002170FE"/>
    <w:rsid w:val="00217D29"/>
    <w:rsid w:val="00220D5F"/>
    <w:rsid w:val="00222FD9"/>
    <w:rsid w:val="00223DC8"/>
    <w:rsid w:val="00223EB1"/>
    <w:rsid w:val="00226C66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67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A7400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234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0B4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647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5F7911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0CE3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1C6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0FB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56D5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350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659A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45E17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3DC9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8F5"/>
    <w:rsid w:val="00B25A78"/>
    <w:rsid w:val="00B26BCC"/>
    <w:rsid w:val="00B278A7"/>
    <w:rsid w:val="00B316AD"/>
    <w:rsid w:val="00B31CB9"/>
    <w:rsid w:val="00B31EED"/>
    <w:rsid w:val="00B31FA2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65A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765AD"/>
    <w:rsid w:val="0060770D"/>
    <w:rsid w:val="00644A03"/>
    <w:rsid w:val="006E2383"/>
    <w:rsid w:val="008E18BC"/>
    <w:rsid w:val="00964C58"/>
    <w:rsid w:val="00A50F07"/>
    <w:rsid w:val="00A74980"/>
    <w:rsid w:val="00AD14EE"/>
    <w:rsid w:val="00B22E47"/>
    <w:rsid w:val="00B62629"/>
    <w:rsid w:val="00C31B9D"/>
    <w:rsid w:val="00C40C5F"/>
    <w:rsid w:val="00CA2517"/>
    <w:rsid w:val="00CE7FCE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D916-44C9-4D38-8AD3-470EB49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2021-06-16T12:40:00Z</dcterms:created>
  <dcterms:modified xsi:type="dcterms:W3CDTF">2021-06-16T12:41:00Z</dcterms:modified>
</cp:coreProperties>
</file>